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3B" w:rsidRDefault="00B9193B" w:rsidP="00B9193B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 wp14:anchorId="1F74E095" wp14:editId="61D8746A">
            <wp:extent cx="6115050" cy="2981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CA" w:rsidRDefault="00393BCA" w:rsidP="00AF252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B52EC3" w:rsidRDefault="00393BCA" w:rsidP="00AF252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235B">
        <w:rPr>
          <w:b/>
        </w:rPr>
        <w:tab/>
      </w:r>
      <w:r>
        <w:rPr>
          <w:b/>
        </w:rPr>
        <w:t xml:space="preserve">Chioggia, </w:t>
      </w:r>
      <w:r w:rsidR="00BC2575">
        <w:rPr>
          <w:b/>
        </w:rPr>
        <w:t>31 ottobre 2018</w:t>
      </w:r>
    </w:p>
    <w:p w:rsidR="00B52EC3" w:rsidRDefault="00B52EC3" w:rsidP="00AF252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6A46C9" w:rsidRPr="00BC2575" w:rsidRDefault="00711A3D" w:rsidP="00AF252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2EC3" w:rsidRPr="00BC2575" w:rsidRDefault="00B52EC3" w:rsidP="00AF252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644F0" w:rsidRDefault="003644F0" w:rsidP="00BC257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BC2575">
        <w:rPr>
          <w:rFonts w:eastAsiaTheme="minorHAnsi"/>
          <w:b/>
          <w:bCs/>
          <w:color w:val="000000"/>
          <w:lang w:eastAsia="en-US"/>
        </w:rPr>
        <w:t xml:space="preserve">Informativa ex art. 13 </w:t>
      </w:r>
      <w:proofErr w:type="spellStart"/>
      <w:proofErr w:type="gramStart"/>
      <w:r w:rsidRPr="00BC2575">
        <w:rPr>
          <w:rFonts w:eastAsiaTheme="minorHAnsi"/>
          <w:b/>
          <w:bCs/>
          <w:color w:val="000000"/>
          <w:lang w:eastAsia="en-US"/>
        </w:rPr>
        <w:t>D.Lgs</w:t>
      </w:r>
      <w:proofErr w:type="gramEnd"/>
      <w:r w:rsidRPr="00BC2575">
        <w:rPr>
          <w:rFonts w:eastAsiaTheme="minorHAnsi"/>
          <w:b/>
          <w:bCs/>
          <w:color w:val="000000"/>
          <w:lang w:eastAsia="en-US"/>
        </w:rPr>
        <w:t>.</w:t>
      </w:r>
      <w:proofErr w:type="spellEnd"/>
      <w:r w:rsidRPr="00BC2575">
        <w:rPr>
          <w:rFonts w:eastAsiaTheme="minorHAnsi"/>
          <w:b/>
          <w:bCs/>
          <w:color w:val="000000"/>
          <w:lang w:eastAsia="en-US"/>
        </w:rPr>
        <w:t xml:space="preserve"> n.196/2003 e ex art. 13 del Regolamento Europeo 2016/679, per il trattamento dei dati</w:t>
      </w:r>
      <w:r w:rsidR="00BC2575">
        <w:rPr>
          <w:rFonts w:eastAsiaTheme="minorHAnsi"/>
          <w:b/>
          <w:bCs/>
          <w:color w:val="000000"/>
          <w:lang w:eastAsia="en-US"/>
        </w:rPr>
        <w:t xml:space="preserve"> </w:t>
      </w:r>
      <w:r w:rsidRPr="00BC2575">
        <w:rPr>
          <w:rFonts w:eastAsiaTheme="minorHAnsi"/>
          <w:b/>
          <w:bCs/>
          <w:color w:val="000000"/>
          <w:lang w:eastAsia="en-US"/>
        </w:rPr>
        <w:t>personali dei fornitori</w:t>
      </w:r>
    </w:p>
    <w:p w:rsidR="00BC2575" w:rsidRPr="00BC2575" w:rsidRDefault="00BC2575" w:rsidP="00BC257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3644F0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Spett.le Ditta o Professionista</w:t>
      </w:r>
    </w:p>
    <w:p w:rsidR="00BC2575" w:rsidRPr="00BC2575" w:rsidRDefault="00BC2575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secondo le disposizioni del Decreto Legislativo 30 giugno 2003, n. 196 (“Codice in materia di protezione dei dati personali”) nel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seguito indicato sinteticamente come Codice e del Regolamento Europeo 2016/679, nel seguito indicato sinteticamente come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Regolamento, il trattamento dei dati personali che Vi riguardano sarà improntato ai principi di liceità e trasparenza, a tutela della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vostra riservatezza e dei vostri diritti.</w:t>
      </w:r>
    </w:p>
    <w:p w:rsidR="003644F0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Vi forniamo, quindi, le seguenti informazioni sul trattamento dei dati più sopra menzionati:</w:t>
      </w:r>
    </w:p>
    <w:p w:rsidR="00F3235B" w:rsidRPr="00BC2575" w:rsidRDefault="00F3235B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lang w:eastAsia="en-US"/>
        </w:rPr>
      </w:pPr>
      <w:r w:rsidRPr="00BC2575">
        <w:rPr>
          <w:rFonts w:eastAsiaTheme="minorHAnsi"/>
          <w:b/>
          <w:bCs/>
          <w:color w:val="333333"/>
          <w:lang w:eastAsia="en-US"/>
        </w:rPr>
        <w:t>FINALITA’ DEL TRATTAMENTO</w:t>
      </w: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1. tutti i dati voi da Voi forniti, nell’ambito del rapporto con la presente istituzione scolastica, verranno trattati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esclusivamente per le finalità istituzionali della scuola, che sono quelle relative all’istruzione ed alla formazione degli alunni e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quelle amministrative ad esse strumentali, incluse le finalità relative alla conclusione di contratti di fornitura di beni e/o servizi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e/o di concessione di beni e servizi, così come definite dalla normativa vigente (</w:t>
      </w:r>
      <w:proofErr w:type="spellStart"/>
      <w:proofErr w:type="gramStart"/>
      <w:r w:rsidRPr="00BC2575">
        <w:rPr>
          <w:rFonts w:eastAsiaTheme="minorHAnsi"/>
          <w:color w:val="000000"/>
          <w:lang w:eastAsia="en-US"/>
        </w:rPr>
        <w:t>D.Lgs</w:t>
      </w:r>
      <w:proofErr w:type="gramEnd"/>
      <w:r w:rsidRPr="00BC2575">
        <w:rPr>
          <w:rFonts w:eastAsiaTheme="minorHAnsi"/>
          <w:color w:val="000000"/>
          <w:lang w:eastAsia="en-US"/>
        </w:rPr>
        <w:t>.</w:t>
      </w:r>
      <w:proofErr w:type="spellEnd"/>
      <w:r w:rsidRPr="00BC2575">
        <w:rPr>
          <w:rFonts w:eastAsiaTheme="minorHAnsi"/>
          <w:color w:val="000000"/>
          <w:lang w:eastAsia="en-US"/>
        </w:rPr>
        <w:t xml:space="preserve"> n. 297/1994, D.P.R. n. 275/1999;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 xml:space="preserve">Decreto Interministeriale 1 febbraio 2001, n. 44 e le norme in materia di contabilità generale dello Stato; </w:t>
      </w:r>
      <w:proofErr w:type="spellStart"/>
      <w:proofErr w:type="gramStart"/>
      <w:r w:rsidRPr="00BC2575">
        <w:rPr>
          <w:rFonts w:eastAsiaTheme="minorHAnsi"/>
          <w:color w:val="000000"/>
          <w:lang w:eastAsia="en-US"/>
        </w:rPr>
        <w:t>D.Lgs</w:t>
      </w:r>
      <w:proofErr w:type="gramEnd"/>
      <w:r w:rsidRPr="00BC2575">
        <w:rPr>
          <w:rFonts w:eastAsiaTheme="minorHAnsi"/>
          <w:color w:val="000000"/>
          <w:lang w:eastAsia="en-US"/>
        </w:rPr>
        <w:t>.</w:t>
      </w:r>
      <w:proofErr w:type="spellEnd"/>
      <w:r w:rsidRPr="00BC2575">
        <w:rPr>
          <w:rFonts w:eastAsiaTheme="minorHAnsi"/>
          <w:color w:val="000000"/>
          <w:lang w:eastAsia="en-US"/>
        </w:rPr>
        <w:t xml:space="preserve"> n. 165/2001,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 xml:space="preserve">Legge 13 luglio 2015 n. 107, </w:t>
      </w:r>
      <w:proofErr w:type="spellStart"/>
      <w:r w:rsidRPr="00BC2575">
        <w:rPr>
          <w:rFonts w:eastAsiaTheme="minorHAnsi"/>
          <w:color w:val="000000"/>
          <w:lang w:eastAsia="en-US"/>
        </w:rPr>
        <w:t>Dlgs</w:t>
      </w:r>
      <w:proofErr w:type="spellEnd"/>
      <w:r w:rsidRPr="00BC2575">
        <w:rPr>
          <w:rFonts w:eastAsiaTheme="minorHAnsi"/>
          <w:color w:val="000000"/>
          <w:lang w:eastAsia="en-US"/>
        </w:rPr>
        <w:t xml:space="preserve"> 50/2016 e tutta la normativa e le prassi amministrative richiamate e collegate alle citate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disposizioni);</w:t>
      </w: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2. il conferimento dei dati richiesti è obbligatorio in quanto previsto dalla normativa citata al precedente punto 1;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l'eventuale rifiuto a fornire tali dati potrebbe comportare il mancato perfezionamento o mantenimento dei contratti più sopra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menzionati;</w:t>
      </w: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3. il trattamento sarà effettuato sia con strumenti cartacei che elettronici, nel rispetto delle misure di sicurezza indicate dal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Codice e delle altre individuate ai sensi del Regolamento; i dati verranno conservati secondo le indicazioni delle Regole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tecniche in materia di conservazione digitale degli atti definite da AGID e nei tempi e nei modi indicati dalle Linee Guida per le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Istituzioni scolastiche e dai Piani di conservazione e scarto degli archivi scolastici definiti dalla Direzione Generale degli Archivi</w:t>
      </w: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lastRenderedPageBreak/>
        <w:t>presso il Ministero dei Beni Culturali;</w:t>
      </w: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3 Bis. i dati personali più sopra evidenziati potranno essere trattati, solo ed esclusivamente per le finalità istituzionali della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scuola, anche se raccolti non presso l'Istituzione scolastica ma presso il Ministero dell'Istruzione e le sue articolazioni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periferiche, presso altre Amministrazioni dello Stato, presso Regioni e enti locali;</w:t>
      </w: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4. i dati personali potranno essere comunicati a soggetti pubblici secondo quanto previsto dalle disposizioni di legge e di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regolamento di cui al precedente punto 1;</w:t>
      </w: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5. il titolare del trattamento è</w:t>
      </w:r>
      <w:r w:rsidR="00F3235B">
        <w:rPr>
          <w:rFonts w:eastAsiaTheme="minorHAnsi"/>
          <w:color w:val="000000"/>
          <w:lang w:eastAsia="en-US"/>
        </w:rPr>
        <w:t xml:space="preserve"> l'Istituto Comprensivo “Chioggia 1”, via Mazzini 12 -</w:t>
      </w:r>
      <w:r w:rsidRPr="00BC2575">
        <w:rPr>
          <w:rFonts w:eastAsiaTheme="minorHAnsi"/>
          <w:color w:val="000000"/>
          <w:lang w:eastAsia="en-US"/>
        </w:rPr>
        <w:t xml:space="preserve"> 30015 Chioggia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(VE), rappresentata dal Dirigente scolastico</w:t>
      </w:r>
      <w:r w:rsidR="00F3235B">
        <w:rPr>
          <w:rFonts w:eastAsiaTheme="minorHAnsi"/>
          <w:color w:val="000000"/>
          <w:lang w:eastAsia="en-US"/>
        </w:rPr>
        <w:t xml:space="preserve"> reggente,</w:t>
      </w:r>
      <w:r w:rsidRPr="00BC2575">
        <w:rPr>
          <w:rFonts w:eastAsiaTheme="minorHAnsi"/>
          <w:color w:val="000000"/>
          <w:lang w:eastAsia="en-US"/>
        </w:rPr>
        <w:t xml:space="preserve"> pro tempore Prof.ssa. Antonella Zennaro</w:t>
      </w:r>
      <w:r w:rsidR="00F3235B">
        <w:rPr>
          <w:rFonts w:eastAsiaTheme="minorHAnsi"/>
          <w:color w:val="000000"/>
          <w:lang w:eastAsia="en-US"/>
        </w:rPr>
        <w:t>.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 xml:space="preserve">Il Responsabile della Protezione dei Dati (RPD) è il dottor. Francesco Dei Rossi </w:t>
      </w:r>
      <w:proofErr w:type="spellStart"/>
      <w:r w:rsidRPr="00BC2575">
        <w:rPr>
          <w:rFonts w:eastAsiaTheme="minorHAnsi"/>
          <w:color w:val="000000"/>
          <w:lang w:eastAsia="en-US"/>
        </w:rPr>
        <w:t>cell</w:t>
      </w:r>
      <w:proofErr w:type="spellEnd"/>
      <w:r w:rsidRPr="00BC2575">
        <w:rPr>
          <w:rFonts w:eastAsiaTheme="minorHAnsi"/>
          <w:color w:val="000000"/>
          <w:lang w:eastAsia="en-US"/>
        </w:rPr>
        <w:t>. 3407959801 indirizzo mail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f.deirossi@informaticapa.it</w:t>
      </w:r>
    </w:p>
    <w:p w:rsidR="003644F0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6. al Titolare del trattamento o al Responsabile sicurezza dei dati lei potrà rivolgersi senza particolari formalità, per far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valere i suoi diritti, così come previsto dall'articolo 7 del Codice (e dagli articoli collegati), e dal Capo III del Regolamento.</w:t>
      </w:r>
    </w:p>
    <w:p w:rsidR="00BC2575" w:rsidRPr="00BC2575" w:rsidRDefault="00BC2575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44F0" w:rsidRPr="00F3235B" w:rsidRDefault="003644F0" w:rsidP="00BC257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F3235B">
        <w:rPr>
          <w:rFonts w:eastAsiaTheme="minorHAnsi"/>
          <w:b/>
          <w:color w:val="000000"/>
          <w:lang w:eastAsia="en-US"/>
        </w:rPr>
        <w:t>MODALITA’ DI TRATTAMENTO</w:t>
      </w:r>
    </w:p>
    <w:p w:rsidR="003644F0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Il trattamento dei dati è eseguito attraverso procedure informatiche o comunque mezzi telematici o supporti cartacei ad opera di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soggetti, interni od esterni, a ciò appositamente incaricati, ovvero impegnati alla riservatezza. I dati sono conservati in archivi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cartacei e elettronici con piena assicurazione delle misure di sicurezza previste dal legislatore.</w:t>
      </w:r>
    </w:p>
    <w:p w:rsidR="00BC2575" w:rsidRPr="00BC2575" w:rsidRDefault="00BC2575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44F0" w:rsidRPr="00F3235B" w:rsidRDefault="003644F0" w:rsidP="00BC257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F3235B">
        <w:rPr>
          <w:rFonts w:eastAsiaTheme="minorHAnsi"/>
          <w:b/>
          <w:color w:val="000000"/>
          <w:lang w:eastAsia="en-US"/>
        </w:rPr>
        <w:t>COMUNICAZIONE E DIFFUSIONE</w:t>
      </w:r>
    </w:p>
    <w:p w:rsidR="003644F0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I dati raccolti non saranno oggetto di divulgazione e di diffusione. La comunicazione a terzi, diversi dal Titolare, dai responsabili,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interni ma anche esterni all'Istituto Scolastico, e dagli incaricati al trattamento individuati e nominati rispettivamente ex artt. 29 e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 xml:space="preserve">30 del </w:t>
      </w:r>
      <w:proofErr w:type="spellStart"/>
      <w:r w:rsidRPr="00BC2575">
        <w:rPr>
          <w:rFonts w:eastAsiaTheme="minorHAnsi"/>
          <w:color w:val="000000"/>
          <w:lang w:eastAsia="en-US"/>
        </w:rPr>
        <w:t>D.lgs</w:t>
      </w:r>
      <w:proofErr w:type="spellEnd"/>
      <w:r w:rsidRPr="00BC2575">
        <w:rPr>
          <w:rFonts w:eastAsiaTheme="minorHAnsi"/>
          <w:color w:val="000000"/>
          <w:lang w:eastAsia="en-US"/>
        </w:rPr>
        <w:t xml:space="preserve"> n. 196/2003 e </w:t>
      </w:r>
      <w:proofErr w:type="spellStart"/>
      <w:r w:rsidRPr="00BC2575">
        <w:rPr>
          <w:rFonts w:eastAsiaTheme="minorHAnsi"/>
          <w:color w:val="000000"/>
          <w:lang w:eastAsia="en-US"/>
        </w:rPr>
        <w:t>s.m.i.</w:t>
      </w:r>
      <w:proofErr w:type="spellEnd"/>
      <w:r w:rsidRPr="00BC2575">
        <w:rPr>
          <w:rFonts w:eastAsiaTheme="minorHAnsi"/>
          <w:color w:val="000000"/>
          <w:lang w:eastAsia="en-US"/>
        </w:rPr>
        <w:t>, è prevista verso gli altri Enti Pubblici per gli adempimenti di legge, nonché, ove necessario per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le finalità indicate, verso soggetti, impegnati nel corretto e regolare perseguimento delle finalità descritte. In ogni caso il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trattamento da parte di soggetti terzi dovrà avvenire secondo correttezza e nel rispetto delle disposizioni di legge vigenti.</w:t>
      </w:r>
    </w:p>
    <w:p w:rsidR="00BC2575" w:rsidRPr="00BC2575" w:rsidRDefault="00BC2575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44F0" w:rsidRPr="00F3235B" w:rsidRDefault="003644F0" w:rsidP="00BC257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F3235B">
        <w:rPr>
          <w:rFonts w:eastAsiaTheme="minorHAnsi"/>
          <w:b/>
          <w:color w:val="000000"/>
          <w:lang w:eastAsia="en-US"/>
        </w:rPr>
        <w:t>TEMPO DI CONSERVAZIONE</w:t>
      </w:r>
    </w:p>
    <w:p w:rsidR="003644F0" w:rsidRPr="00BC2575" w:rsidRDefault="003644F0" w:rsidP="00BC25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C2575">
        <w:rPr>
          <w:rFonts w:eastAsiaTheme="minorHAnsi"/>
          <w:color w:val="000000"/>
          <w:lang w:eastAsia="en-US"/>
        </w:rPr>
        <w:t>I dati saranno conservati per il tempo necessario all’espletamento delle finalità amministrative, contabili e fiscali relativi al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rapporto instaurato e altresì discendenti dagli obblighi previsti dalla legge, comunque entro i termini prescrizionali fissati per i</w:t>
      </w:r>
      <w:r w:rsidR="00BC2575">
        <w:rPr>
          <w:rFonts w:eastAsiaTheme="minorHAnsi"/>
          <w:color w:val="000000"/>
          <w:lang w:eastAsia="en-US"/>
        </w:rPr>
        <w:t xml:space="preserve"> </w:t>
      </w:r>
      <w:r w:rsidRPr="00BC2575">
        <w:rPr>
          <w:rFonts w:eastAsiaTheme="minorHAnsi"/>
          <w:color w:val="000000"/>
          <w:lang w:eastAsia="en-US"/>
        </w:rPr>
        <w:t>diritti e gli obblighi sottesi al trattamento</w:t>
      </w:r>
    </w:p>
    <w:p w:rsidR="00050755" w:rsidRPr="00B9193B" w:rsidRDefault="00050755" w:rsidP="00B9193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9193B" w:rsidRDefault="00B9193B" w:rsidP="00B9193B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b/>
        </w:rPr>
      </w:pPr>
    </w:p>
    <w:p w:rsidR="00B9193B" w:rsidRDefault="00343050" w:rsidP="00B9193B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b/>
        </w:rPr>
      </w:pPr>
      <w:r>
        <w:rPr>
          <w:b/>
        </w:rPr>
        <w:t xml:space="preserve"> </w:t>
      </w:r>
      <w:r w:rsidR="00B9193B">
        <w:rPr>
          <w:b/>
        </w:rPr>
        <w:t>IL DIRIGENTE SCOLASTICO</w:t>
      </w:r>
    </w:p>
    <w:p w:rsidR="00B9193B" w:rsidRDefault="00B9193B" w:rsidP="00B9193B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Prof.ssa Antonella ZENNARO</w:t>
      </w:r>
    </w:p>
    <w:p w:rsidR="00B9193B" w:rsidRDefault="00B9193B" w:rsidP="00B9193B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20"/>
          <w:szCs w:val="20"/>
        </w:rPr>
        <w:t xml:space="preserve">Firma </w:t>
      </w:r>
      <w:proofErr w:type="gramStart"/>
      <w:r>
        <w:rPr>
          <w:sz w:val="20"/>
          <w:szCs w:val="20"/>
        </w:rPr>
        <w:t>autografa  omessa</w:t>
      </w:r>
      <w:proofErr w:type="gramEnd"/>
      <w:r>
        <w:rPr>
          <w:sz w:val="20"/>
          <w:szCs w:val="20"/>
        </w:rPr>
        <w:t xml:space="preserve">  ai  sensi</w:t>
      </w:r>
    </w:p>
    <w:p w:rsidR="0044077E" w:rsidRDefault="00B9193B" w:rsidP="00B9193B"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dell’art. 3, c.2, del D.Lgs.n.39/199</w:t>
      </w:r>
    </w:p>
    <w:sectPr w:rsidR="00440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9E8"/>
    <w:multiLevelType w:val="hybridMultilevel"/>
    <w:tmpl w:val="02E439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2552"/>
    <w:multiLevelType w:val="hybridMultilevel"/>
    <w:tmpl w:val="442A9334"/>
    <w:lvl w:ilvl="0" w:tplc="FBAE0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044D3"/>
    <w:multiLevelType w:val="hybridMultilevel"/>
    <w:tmpl w:val="CB787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B"/>
    <w:rsid w:val="00050755"/>
    <w:rsid w:val="000C6FB8"/>
    <w:rsid w:val="001A40BA"/>
    <w:rsid w:val="002274ED"/>
    <w:rsid w:val="0029606D"/>
    <w:rsid w:val="002C5555"/>
    <w:rsid w:val="00343050"/>
    <w:rsid w:val="003644F0"/>
    <w:rsid w:val="00393BCA"/>
    <w:rsid w:val="0044077E"/>
    <w:rsid w:val="004D31A6"/>
    <w:rsid w:val="006A46C9"/>
    <w:rsid w:val="00711A3D"/>
    <w:rsid w:val="008340FC"/>
    <w:rsid w:val="00AF2525"/>
    <w:rsid w:val="00B04BB6"/>
    <w:rsid w:val="00B52EC3"/>
    <w:rsid w:val="00B9193B"/>
    <w:rsid w:val="00BC2575"/>
    <w:rsid w:val="00DD49E7"/>
    <w:rsid w:val="00F3235B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3393"/>
  <w15:chartTrackingRefBased/>
  <w15:docId w15:val="{BD76108E-6FF0-4558-8A80-C210BA8B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9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2E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6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6C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cp:lastPrinted>2018-04-17T10:32:00Z</cp:lastPrinted>
  <dcterms:created xsi:type="dcterms:W3CDTF">2018-10-31T07:41:00Z</dcterms:created>
  <dcterms:modified xsi:type="dcterms:W3CDTF">2018-10-31T08:13:00Z</dcterms:modified>
</cp:coreProperties>
</file>